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69" w:rsidRDefault="00436544">
      <w:bookmarkStart w:id="0" w:name="_GoBack"/>
      <w:bookmarkEnd w:id="0"/>
    </w:p>
    <w:p w:rsidR="00172CA2" w:rsidRDefault="00436544" w:rsidP="00436544">
      <w:pPr>
        <w:jc w:val="center"/>
      </w:pPr>
      <w:r>
        <w:t>Lista dubletów Nr 2/2022</w:t>
      </w:r>
    </w:p>
    <w:p w:rsidR="00436544" w:rsidRDefault="00436544" w:rsidP="00436544">
      <w:pPr>
        <w:jc w:val="center"/>
      </w:pPr>
      <w:r>
        <w:t>Biblioteka Uczelniana PWSZ w Lesznie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987"/>
      </w:tblGrid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2C5482">
            <w:r>
              <w:t>Anstruther G., The woman in black. A play in one-act for nine Women, London [b. d.]</w:t>
            </w:r>
          </w:p>
        </w:tc>
        <w:tc>
          <w:tcPr>
            <w:tcW w:w="987" w:type="dxa"/>
          </w:tcPr>
          <w:p w:rsidR="000E04ED" w:rsidRDefault="000E04ED">
            <w:r>
              <w:t>2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8C6446">
            <w:r>
              <w:t>Barzel R., Es ist noch nicht zu sp</w:t>
            </w:r>
            <w:r>
              <w:rPr>
                <w:rFonts w:cstheme="minorHAnsi"/>
              </w:rPr>
              <w:t>ä</w:t>
            </w:r>
            <w:r>
              <w:t>t, M</w:t>
            </w:r>
            <w:r>
              <w:rPr>
                <w:rFonts w:cstheme="minorHAnsi"/>
              </w:rPr>
              <w:t>ü</w:t>
            </w:r>
            <w:r>
              <w:t>nchen/Z</w:t>
            </w:r>
            <w:r>
              <w:rPr>
                <w:rFonts w:cstheme="minorHAnsi"/>
              </w:rPr>
              <w:t>ü</w:t>
            </w:r>
            <w:r>
              <w:t>rich 1976 r.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  <w:p w:rsidR="000E04ED" w:rsidRDefault="000E04ED"/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8C6446">
            <w:r>
              <w:t>Bildung Macht Verantwortung. Welche Zukunft f</w:t>
            </w:r>
            <w:r>
              <w:rPr>
                <w:rFonts w:cstheme="minorHAnsi"/>
              </w:rPr>
              <w:t>ü</w:t>
            </w:r>
            <w:r>
              <w:t>r die Bundesfepublik?, F., Hager, G. Becker und J</w:t>
            </w:r>
            <w:r>
              <w:rPr>
                <w:rFonts w:cstheme="minorHAnsi"/>
              </w:rPr>
              <w:t>ü</w:t>
            </w:r>
            <w:r>
              <w:t>rgen Zimmer, Leipzig 1994 r.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EE1025">
            <w:r>
              <w:t>B</w:t>
            </w:r>
            <w:r>
              <w:rPr>
                <w:rFonts w:cstheme="minorHAnsi"/>
              </w:rPr>
              <w:t>öll H., Die velrolene Ehre der Katharina Blum. Mit Materialen und einem Nachwort des Autors, Köln 1992 r.</w:t>
            </w:r>
          </w:p>
        </w:tc>
        <w:tc>
          <w:tcPr>
            <w:tcW w:w="987" w:type="dxa"/>
          </w:tcPr>
          <w:p w:rsidR="000E04ED" w:rsidRDefault="000E04ED">
            <w:r>
              <w:t>9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2C5482">
            <w:r>
              <w:t>Camilleri M., Sollars V., Information and Communication Technologies and young Language learners, Strasbourg 2003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EE1025">
            <w:r>
              <w:t>Challenges and Opportunieties in Language Education The Contributions of the European Centre for Moder Languages 2000-2003, Camilleri A. G., [i in.], Strasbourg 2003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>
            <w:r>
              <w:t>Curtis E., A History of Ireland, London. New York 1990 r.</w:t>
            </w:r>
          </w:p>
          <w:p w:rsidR="000E04ED" w:rsidRDefault="000E04ED"/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2C5482">
            <w:r>
              <w:t>Cutts M., The Quick Reference Plain English. Guide, Oxford 1999 r.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  <w:p w:rsidR="000E04ED" w:rsidRDefault="000E04ED"/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>
            <w:r>
              <w:t>Delius F. Ch. Die Birnen von Ribbeck. Erz</w:t>
            </w:r>
            <w:r>
              <w:rPr>
                <w:rFonts w:cstheme="minorHAnsi"/>
              </w:rPr>
              <w:t>ä</w:t>
            </w:r>
            <w:r>
              <w:t>hlung, Hamburg 1993 r.</w:t>
            </w:r>
          </w:p>
          <w:p w:rsidR="000E04ED" w:rsidRDefault="000E04ED"/>
        </w:tc>
        <w:tc>
          <w:tcPr>
            <w:tcW w:w="987" w:type="dxa"/>
          </w:tcPr>
          <w:p w:rsidR="000E04ED" w:rsidRDefault="000E04ED">
            <w:r>
              <w:t>17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EE1025">
            <w:pPr>
              <w:rPr>
                <w:rFonts w:cstheme="minorHAnsi"/>
              </w:rPr>
            </w:pPr>
            <w:r>
              <w:t>Druskin M., Igor Srawinsky. Pers</w:t>
            </w:r>
            <w:r>
              <w:rPr>
                <w:rFonts w:cstheme="minorHAnsi"/>
              </w:rPr>
              <w:t>önlichkeit Schaffen Aspekte, Leipzig 1976 r.</w:t>
            </w:r>
          </w:p>
          <w:p w:rsidR="000E04ED" w:rsidRDefault="000E04ED" w:rsidP="00EE1025"/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08011E">
            <w:r>
              <w:t>Dulay H., Burt M., Krashen S., Language Two, New York, Oxford 1982 r.</w:t>
            </w:r>
          </w:p>
        </w:tc>
        <w:tc>
          <w:tcPr>
            <w:tcW w:w="987" w:type="dxa"/>
          </w:tcPr>
          <w:p w:rsidR="000E04ED" w:rsidRDefault="000E04ED">
            <w:r>
              <w:t>4 egz.</w:t>
            </w:r>
          </w:p>
          <w:p w:rsidR="000E04ED" w:rsidRDefault="000E04ED"/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EE1025">
            <w:r>
              <w:t>Ehmann E., Judo. Sportratgeber, K</w:t>
            </w:r>
            <w:r>
              <w:rPr>
                <w:rFonts w:cstheme="minorHAnsi"/>
              </w:rPr>
              <w:t>ö</w:t>
            </w:r>
            <w:r>
              <w:t>ln 1990 r.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  <w:p w:rsidR="000E04ED" w:rsidRDefault="000E04ED"/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A77384">
            <w:r>
              <w:t>Erz</w:t>
            </w:r>
            <w:r>
              <w:rPr>
                <w:rFonts w:cstheme="minorHAnsi"/>
              </w:rPr>
              <w:t>ä</w:t>
            </w:r>
            <w:r>
              <w:t>hlte Zeit. 50 deutsche Kurzgeschichten der Gegenwart, M. Durzak, Stuttgart 1994 r.</w:t>
            </w:r>
          </w:p>
        </w:tc>
        <w:tc>
          <w:tcPr>
            <w:tcW w:w="987" w:type="dxa"/>
          </w:tcPr>
          <w:p w:rsidR="000E04ED" w:rsidRDefault="000E04ED">
            <w:r>
              <w:t>9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2C5482">
            <w:r>
              <w:t>Evans E. E., A New Leaf, London [i in.] 1973 r.</w:t>
            </w:r>
          </w:p>
          <w:p w:rsidR="000E04ED" w:rsidRDefault="000E04ED" w:rsidP="002C5482"/>
        </w:tc>
        <w:tc>
          <w:tcPr>
            <w:tcW w:w="987" w:type="dxa"/>
          </w:tcPr>
          <w:p w:rsidR="000E04ED" w:rsidRDefault="000E04ED">
            <w:r>
              <w:t>7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EE1025">
            <w:r>
              <w:t>Fenner A.B., Curtural awareness and language awareness based on dialogic interaction with learning, Strasbourg 2001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A77384">
            <w:r>
              <w:t>Fontane Th., Effi Briest, Berlin 1993 r.</w:t>
            </w:r>
          </w:p>
          <w:p w:rsidR="000E04ED" w:rsidRDefault="000E04ED" w:rsidP="00A77384"/>
        </w:tc>
        <w:tc>
          <w:tcPr>
            <w:tcW w:w="987" w:type="dxa"/>
          </w:tcPr>
          <w:p w:rsidR="000E04ED" w:rsidRDefault="000E04ED">
            <w:r>
              <w:t>4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EE1025">
            <w:r>
              <w:t>Frisch M., Homo faber. Ein Bricht suhrkamp taschenbuch, Frankfurt am Main 1977 r.</w:t>
            </w:r>
          </w:p>
        </w:tc>
        <w:tc>
          <w:tcPr>
            <w:tcW w:w="987" w:type="dxa"/>
          </w:tcPr>
          <w:p w:rsidR="000E04ED" w:rsidRDefault="000E04ED">
            <w:r>
              <w:t>14 egz.</w:t>
            </w:r>
          </w:p>
          <w:p w:rsidR="000E04ED" w:rsidRDefault="000E04ED"/>
        </w:tc>
      </w:tr>
      <w:tr w:rsidR="000E04ED" w:rsidTr="005052E3">
        <w:trPr>
          <w:trHeight w:val="651"/>
        </w:trPr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08011E">
            <w:r>
              <w:t>F</w:t>
            </w:r>
            <w:r>
              <w:rPr>
                <w:rFonts w:cstheme="minorHAnsi"/>
              </w:rPr>
              <w:t>ü</w:t>
            </w:r>
            <w:r>
              <w:t>l</w:t>
            </w:r>
            <w:r>
              <w:rPr>
                <w:rFonts w:cstheme="minorHAnsi"/>
              </w:rPr>
              <w:t>ö</w:t>
            </w:r>
            <w:r>
              <w:t>p-Miller R., The Saints that Moved the World, New York, N.Y. 1962 r.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EE1025">
            <w:r>
              <w:t>Gamilleri A. G., How strange! The use anecdotes in the developementof intercultural competence/Comme c’est bizarre! L’utilisation d’anecdotes dans le d</w:t>
            </w:r>
            <w:r>
              <w:rPr>
                <w:rFonts w:cstheme="minorHAnsi"/>
              </w:rPr>
              <w:t>é</w:t>
            </w:r>
            <w:r>
              <w:t>veloppement de la comp</w:t>
            </w:r>
            <w:r>
              <w:rPr>
                <w:rFonts w:cstheme="minorHAnsi"/>
              </w:rPr>
              <w:t>é</w:t>
            </w:r>
            <w:r>
              <w:t>tence interculturelle, Strasbourg 2002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2C5482">
            <w:r>
              <w:t>Glasworty J., Strife. A drama in tree acts, int. H. Groot, 1926 r.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  <w:p w:rsidR="000E04ED" w:rsidRDefault="000E04ED"/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2C5482">
            <w:r>
              <w:t>Grass G., Katz und Maus. Eine Novelle, M</w:t>
            </w:r>
            <w:r>
              <w:rPr>
                <w:rFonts w:cstheme="minorHAnsi"/>
              </w:rPr>
              <w:t>ü</w:t>
            </w:r>
            <w:r>
              <w:t>nchen 1994 r.</w:t>
            </w:r>
          </w:p>
        </w:tc>
        <w:tc>
          <w:tcPr>
            <w:tcW w:w="987" w:type="dxa"/>
          </w:tcPr>
          <w:p w:rsidR="000E04ED" w:rsidRDefault="000E04ED">
            <w:r>
              <w:t>18 egz.</w:t>
            </w:r>
          </w:p>
          <w:p w:rsidR="000E04ED" w:rsidRDefault="000E04ED"/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2C5482">
            <w:r>
              <w:t>Gray M., For Those i Loved, Boston, Toronto 1971 r.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  <w:p w:rsidR="000E04ED" w:rsidRDefault="000E04ED"/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EE1025">
            <w:r>
              <w:t>Greenall S., Swan M., Effective Reading. Reading skills for advanced students, Cambridge [i in.] 1990 r.</w:t>
            </w:r>
          </w:p>
        </w:tc>
        <w:tc>
          <w:tcPr>
            <w:tcW w:w="987" w:type="dxa"/>
          </w:tcPr>
          <w:p w:rsidR="000E04ED" w:rsidRDefault="000E04ED">
            <w:r>
              <w:t>4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2C5482">
            <w:r>
              <w:t>Gr</w:t>
            </w:r>
            <w:r>
              <w:rPr>
                <w:rFonts w:cstheme="minorHAnsi"/>
              </w:rPr>
              <w:t xml:space="preserve">ünhage-Monetti M., Halewijn E., Holland C., Odysseus: Second language at the workplace. Language needs of migrant workers: organising language learning for the vocational/workplace context., </w:t>
            </w:r>
            <w:r>
              <w:t xml:space="preserve">Strasbourg 2003 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EE1025">
            <w:r>
              <w:t>Guth H. P., New English Handbook, Belmont 1985 r.</w:t>
            </w:r>
          </w:p>
        </w:tc>
        <w:tc>
          <w:tcPr>
            <w:tcW w:w="987" w:type="dxa"/>
          </w:tcPr>
          <w:p w:rsidR="000E04ED" w:rsidRDefault="000E04ED">
            <w:r>
              <w:t>2 egz.</w:t>
            </w:r>
          </w:p>
          <w:p w:rsidR="000E04ED" w:rsidRDefault="000E04ED"/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2C5482">
            <w:r>
              <w:t>Halink R. i in., Neighbouring languages in border regions/ La langue du vision en region frintali</w:t>
            </w:r>
            <w:r>
              <w:rPr>
                <w:rFonts w:cstheme="minorHAnsi"/>
              </w:rPr>
              <w:t>è</w:t>
            </w:r>
            <w:r>
              <w:t>re, Strasbourg 2003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2C5482">
            <w:r>
              <w:t>Hasselgreen A., Bergen ‘Can do’ project, Strasbourg 2003</w:t>
            </w:r>
          </w:p>
          <w:p w:rsidR="000E04ED" w:rsidRDefault="000E04ED" w:rsidP="002C5482"/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EE1025">
            <w:r>
              <w:t>Hauff W., Das Kalte Herz, Hamburg [b.d.]</w:t>
            </w:r>
          </w:p>
        </w:tc>
        <w:tc>
          <w:tcPr>
            <w:tcW w:w="987" w:type="dxa"/>
          </w:tcPr>
          <w:p w:rsidR="000E04ED" w:rsidRDefault="000E04ED">
            <w:r>
              <w:t>8 egz.</w:t>
            </w:r>
          </w:p>
          <w:p w:rsidR="000E04ED" w:rsidRDefault="000E04ED"/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EE1025">
            <w:r>
              <w:t>Heine H., Die Harzreise, Hamburg [b.d.]</w:t>
            </w:r>
          </w:p>
        </w:tc>
        <w:tc>
          <w:tcPr>
            <w:tcW w:w="987" w:type="dxa"/>
          </w:tcPr>
          <w:p w:rsidR="000E04ED" w:rsidRDefault="000E04ED">
            <w:r>
              <w:t>8 egz.</w:t>
            </w:r>
          </w:p>
          <w:p w:rsidR="000E04ED" w:rsidRDefault="000E04ED"/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2C5482">
            <w:r>
              <w:t>Holland N., The Militans. A play, New York [i in.] 1970 r.</w:t>
            </w:r>
          </w:p>
          <w:p w:rsidR="000E04ED" w:rsidRDefault="000E04ED" w:rsidP="002C5482"/>
        </w:tc>
        <w:tc>
          <w:tcPr>
            <w:tcW w:w="987" w:type="dxa"/>
          </w:tcPr>
          <w:p w:rsidR="000E04ED" w:rsidRDefault="000E04ED">
            <w:r>
              <w:t>7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A77384">
            <w:r>
              <w:t>Hoyt E. P., The GI’s War, New York 1988 r.</w:t>
            </w:r>
          </w:p>
        </w:tc>
        <w:tc>
          <w:tcPr>
            <w:tcW w:w="987" w:type="dxa"/>
          </w:tcPr>
          <w:p w:rsidR="000E04ED" w:rsidRDefault="000E04ED">
            <w:r>
              <w:t>2 egz.</w:t>
            </w:r>
          </w:p>
          <w:p w:rsidR="000E04ED" w:rsidRDefault="000E04ED"/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2C5482">
            <w:r>
              <w:t>Huber-Kriegler M., L</w:t>
            </w:r>
            <w:r>
              <w:rPr>
                <w:rFonts w:cstheme="minorHAnsi"/>
              </w:rPr>
              <w:t>á</w:t>
            </w:r>
            <w:r>
              <w:t>z</w:t>
            </w:r>
            <w:r>
              <w:rPr>
                <w:rFonts w:cstheme="minorHAnsi"/>
              </w:rPr>
              <w:t>á</w:t>
            </w:r>
            <w:r>
              <w:t>r I., Strange J., Mirrors and windows. An intercultural communication texbook, Strasbourg 2003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2C5482">
            <w:r>
              <w:t>Irving J., The Cider House Rules, Berkshire 1985 r.</w:t>
            </w:r>
          </w:p>
          <w:p w:rsidR="000E04ED" w:rsidRDefault="000E04ED" w:rsidP="002C5482"/>
        </w:tc>
        <w:tc>
          <w:tcPr>
            <w:tcW w:w="987" w:type="dxa"/>
          </w:tcPr>
          <w:p w:rsidR="000E04ED" w:rsidRDefault="000E04ED">
            <w:r>
              <w:t>2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2C5482">
            <w:r>
              <w:t>Irving J., The World According to Garp, Berkshire 1998 r.</w:t>
            </w:r>
          </w:p>
          <w:p w:rsidR="000E04ED" w:rsidRDefault="000E04ED" w:rsidP="002C5482"/>
        </w:tc>
        <w:tc>
          <w:tcPr>
            <w:tcW w:w="987" w:type="dxa"/>
          </w:tcPr>
          <w:p w:rsidR="000E04ED" w:rsidRDefault="000E04ED">
            <w:r>
              <w:t>4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8C6446">
            <w:r>
              <w:t>Kurt Sontheimer: Die Adenauer-</w:t>
            </w:r>
            <w:r>
              <w:rPr>
                <w:rFonts w:cstheme="minorHAnsi"/>
              </w:rPr>
              <w:t>Ä</w:t>
            </w:r>
            <w:r>
              <w:t>ra. Grundlegung dr Bundesrepublik, M</w:t>
            </w:r>
            <w:r>
              <w:rPr>
                <w:rFonts w:cstheme="minorHAnsi"/>
              </w:rPr>
              <w:t>ü</w:t>
            </w:r>
            <w:r>
              <w:t>nchen 1996 r.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0E04ED">
            <w:r>
              <w:t>Leonhard W., Die Revolution Entl</w:t>
            </w:r>
            <w:r>
              <w:rPr>
                <w:rFonts w:cstheme="minorHAnsi"/>
              </w:rPr>
              <w:t>ä</w:t>
            </w:r>
            <w:r>
              <w:t>sst Ihre Kinder. Band 1, Leipzig 1990 r.</w:t>
            </w:r>
          </w:p>
        </w:tc>
        <w:tc>
          <w:tcPr>
            <w:tcW w:w="987" w:type="dxa"/>
          </w:tcPr>
          <w:p w:rsidR="000E04ED" w:rsidRDefault="000E04ED" w:rsidP="000E04ED">
            <w:r>
              <w:t>1 egz.</w:t>
            </w:r>
          </w:p>
          <w:p w:rsidR="000E04ED" w:rsidRDefault="000E04ED" w:rsidP="000E04ED"/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8C6446">
            <w:r>
              <w:t>Leonhard W., Die Revolution Entl</w:t>
            </w:r>
            <w:r>
              <w:rPr>
                <w:rFonts w:cstheme="minorHAnsi"/>
              </w:rPr>
              <w:t>ä</w:t>
            </w:r>
            <w:r>
              <w:t>sst Ihre Kinder. Band 2, Leipzig 1990 r.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  <w:p w:rsidR="000E04ED" w:rsidRDefault="000E04ED"/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EE1025">
            <w:r>
              <w:t>Linne von C., Kappl</w:t>
            </w:r>
            <w:r>
              <w:rPr>
                <w:rFonts w:cstheme="minorHAnsi"/>
              </w:rPr>
              <w:t>ä</w:t>
            </w:r>
            <w:r>
              <w:t>ndishe Reise und Andere Schriften, Liepzig 1997 r.</w:t>
            </w:r>
          </w:p>
        </w:tc>
        <w:tc>
          <w:tcPr>
            <w:tcW w:w="987" w:type="dxa"/>
          </w:tcPr>
          <w:p w:rsidR="000E04ED" w:rsidRDefault="000E04ED">
            <w:r>
              <w:t>1 egz</w:t>
            </w:r>
          </w:p>
          <w:p w:rsidR="000E04ED" w:rsidRDefault="000E04ED"/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2C5482">
            <w:r>
              <w:t>Logan J., A Ballet for the Ear. Interviews, Essays and Reviews, Michigan 1983 r.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  <w:p w:rsidR="000E04ED" w:rsidRDefault="000E04ED"/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8C6446">
            <w:r>
              <w:t>Maclay G., Knipe H., Adam im H</w:t>
            </w:r>
            <w:r>
              <w:rPr>
                <w:rFonts w:cstheme="minorHAnsi"/>
              </w:rPr>
              <w:t>ü</w:t>
            </w:r>
            <w:r>
              <w:t>hnerhof. Dominanzverhalten am Beispiel der menschichen Hackordnung, Stuttgart 1972 r.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2C5482">
            <w:r>
              <w:t>Mann T., Tonio Kr</w:t>
            </w:r>
            <w:r>
              <w:rPr>
                <w:rFonts w:cstheme="minorHAnsi"/>
              </w:rPr>
              <w:t>ö</w:t>
            </w:r>
            <w:r>
              <w:t>ger. Novelle, Berlin 1999 r.</w:t>
            </w:r>
          </w:p>
        </w:tc>
        <w:tc>
          <w:tcPr>
            <w:tcW w:w="987" w:type="dxa"/>
          </w:tcPr>
          <w:p w:rsidR="000E04ED" w:rsidRDefault="000E04ED">
            <w:r>
              <w:t>13 egz.</w:t>
            </w:r>
          </w:p>
          <w:p w:rsidR="000E04ED" w:rsidRDefault="000E04ED"/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EE1025">
            <w:r>
              <w:t>Maron M., Stille Zeile Sechs, Frankfurt am Main 1991 r.</w:t>
            </w:r>
          </w:p>
        </w:tc>
        <w:tc>
          <w:tcPr>
            <w:tcW w:w="987" w:type="dxa"/>
          </w:tcPr>
          <w:p w:rsidR="000E04ED" w:rsidRDefault="000E04ED">
            <w:r>
              <w:t>11 egz.</w:t>
            </w:r>
          </w:p>
          <w:p w:rsidR="000E04ED" w:rsidRDefault="000E04ED"/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2C5482">
            <w:r>
              <w:t>Maron M., Stille Zeile Sechs., Frankfurt am Main 2000 r.</w:t>
            </w:r>
          </w:p>
        </w:tc>
        <w:tc>
          <w:tcPr>
            <w:tcW w:w="987" w:type="dxa"/>
          </w:tcPr>
          <w:p w:rsidR="000E04ED" w:rsidRDefault="000E04ED">
            <w:r>
              <w:t>12 egz.</w:t>
            </w:r>
          </w:p>
          <w:p w:rsidR="000E04ED" w:rsidRDefault="000E04ED"/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A77384">
            <w:r>
              <w:t>McLaughlin J. C., Aspects of the History of English, New York [i in.] 1970 r.</w:t>
            </w:r>
          </w:p>
        </w:tc>
        <w:tc>
          <w:tcPr>
            <w:tcW w:w="987" w:type="dxa"/>
          </w:tcPr>
          <w:p w:rsidR="000E04ED" w:rsidRDefault="000E04ED">
            <w:r>
              <w:t>1 egz</w:t>
            </w:r>
          </w:p>
          <w:p w:rsidR="000E04ED" w:rsidRDefault="000E04ED"/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>
            <w:r>
              <w:t>McNair B., News and Journalism in the UK, 1996 r.</w:t>
            </w:r>
          </w:p>
          <w:p w:rsidR="000E04ED" w:rsidRDefault="000E04ED"/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2C5482">
            <w:r>
              <w:t>Men Who March a Way. Poems of the First Word War, ed. I. M. Parsons, London 1987 r.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8C6446">
            <w:r>
              <w:t>Mezler R., Berlin im Wandel, [Berlin] 1992 r.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  <w:p w:rsidR="000E04ED" w:rsidRDefault="000E04ED"/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EE1025">
            <w:r>
              <w:t>Mittenzwei W., Exil in der Schweiz, Leipzig 1978 r.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  <w:p w:rsidR="000E04ED" w:rsidRDefault="000E04ED"/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2C5482">
            <w:r>
              <w:t>Moro B., Web literacy/ Culture web, Strasbourg 2003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  <w:p w:rsidR="000E04ED" w:rsidRDefault="000E04ED"/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2C5482">
            <w:r>
              <w:t>Musiał G., Ameryka, Ameryka!. Atologia wierszy poetów amerykańskich po 1940 roku, Bydgoszcz 1994 r.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  <w:p w:rsidR="000E04ED" w:rsidRDefault="000E04ED"/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EE1025">
            <w:r>
              <w:t>Newby D., Mediating between theory and practice in the context of different learning cultures and languages, Strasbourg 2003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2C5482">
            <w:r>
              <w:t>Palmer J., Potboilers. Method, concepts and case studies in popular ficrion, London, New York 1991 r.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2C5482">
            <w:r>
              <w:t xml:space="preserve"> Patmore D., Selected Poems of Coventry Patmore, London 1931 r.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  <w:p w:rsidR="000E04ED" w:rsidRDefault="000E04ED"/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08011E">
            <w:r>
              <w:t>Peacock H. L., British History, London 1979 r.</w:t>
            </w:r>
          </w:p>
          <w:p w:rsidR="000E04ED" w:rsidRDefault="000E04ED" w:rsidP="0008011E"/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666A61">
            <w:r>
              <w:t>Pinciss G. M., Literary Creations. Conventional Characters in the Drama of Shakespeare and his Contemporaries,  New Hampshire 1988 r.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2C5482">
            <w:r>
              <w:t>Poe. Complete poems, with antroduction and notes by the General Editor, New York 1971 r.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2C5482">
            <w:r>
              <w:t>Poem of the Sixties, ed. F. Finn, London 1970 r.</w:t>
            </w:r>
          </w:p>
        </w:tc>
        <w:tc>
          <w:tcPr>
            <w:tcW w:w="987" w:type="dxa"/>
          </w:tcPr>
          <w:p w:rsidR="000E04ED" w:rsidRDefault="000E04ED">
            <w:r>
              <w:t>2 egz.</w:t>
            </w:r>
          </w:p>
          <w:p w:rsidR="000E04ED" w:rsidRDefault="000E04ED"/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A77384">
            <w:r>
              <w:t>Poems by John Keats, Il.R. A. Bell, London 1979 r.</w:t>
            </w:r>
          </w:p>
          <w:p w:rsidR="000E04ED" w:rsidRDefault="000E04ED" w:rsidP="00A77384"/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2C5482">
            <w:r>
              <w:t>Poetry and the Drama. Marlowe’s Plays with introduction by Eward Thomas, London 1931 r.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DC3C10">
            <w:r>
              <w:t>Poetry and the Drama. The Poems John Donne edited with an introduction by Hugh I’Anson Fausset. Everyman’s Library edited by Ernest Rhys, London. 1931 r.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2C5482">
            <w:r>
              <w:t>Quality Management in Language Education/Assurance de qualit</w:t>
            </w:r>
            <w:r>
              <w:rPr>
                <w:rFonts w:cstheme="minorHAnsi"/>
              </w:rPr>
              <w:t>é</w:t>
            </w:r>
            <w:r>
              <w:t xml:space="preserve"> dans l’</w:t>
            </w:r>
            <w:r>
              <w:rPr>
                <w:rFonts w:cstheme="minorHAnsi"/>
              </w:rPr>
              <w:t>é</w:t>
            </w:r>
            <w:r>
              <w:t>ducation langagi</w:t>
            </w:r>
            <w:r>
              <w:rPr>
                <w:rFonts w:cstheme="minorHAnsi"/>
              </w:rPr>
              <w:t>è</w:t>
            </w:r>
            <w:r>
              <w:t>re, ed./red. L. Muresan [i in.], Strasbourg 2003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  <w:p w:rsidR="000E04ED" w:rsidRDefault="000E04ED"/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A77384">
            <w:r>
              <w:t>Quirk R., Essays on the English Language. Medival and Modern, London, Harlow 1968 r.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A77384">
            <w:r>
              <w:t>Schiller F., Die R</w:t>
            </w:r>
            <w:r>
              <w:rPr>
                <w:rFonts w:cstheme="minorHAnsi"/>
              </w:rPr>
              <w:t>ä</w:t>
            </w:r>
            <w:r>
              <w:t>uber. Ein Schauspiel, Stuttgart 1992 r.</w:t>
            </w:r>
          </w:p>
          <w:p w:rsidR="000E04ED" w:rsidRDefault="000E04ED" w:rsidP="00A77384"/>
        </w:tc>
        <w:tc>
          <w:tcPr>
            <w:tcW w:w="987" w:type="dxa"/>
          </w:tcPr>
          <w:p w:rsidR="000E04ED" w:rsidRDefault="000E04ED">
            <w:r>
              <w:t>4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2C5482">
            <w:r>
              <w:t>Selected poems of Alexander Pope, ed. J. Heath-Stubbs, London 1964 r.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  <w:p w:rsidR="000E04ED" w:rsidRDefault="000E04ED"/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EE1025">
            <w:r>
              <w:t>Sollars V., Issues in multi-literacy, Strasbourg 2002</w:t>
            </w:r>
          </w:p>
          <w:p w:rsidR="000E04ED" w:rsidRDefault="000E04ED" w:rsidP="00EE1025"/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EE1025">
            <w:r>
              <w:t>Szabolesi B., B</w:t>
            </w:r>
            <w:r>
              <w:rPr>
                <w:rFonts w:cstheme="minorHAnsi"/>
              </w:rPr>
              <w:t>é</w:t>
            </w:r>
            <w:r>
              <w:t>la Bart</w:t>
            </w:r>
            <w:r>
              <w:rPr>
                <w:rFonts w:cstheme="minorHAnsi"/>
              </w:rPr>
              <w:t>ók, Leipzig 1981 r.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  <w:p w:rsidR="000E04ED" w:rsidRDefault="000E04ED"/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EE1025">
            <w:r>
              <w:t xml:space="preserve">Sztuka nauczania. Czynności nauczyciela, red. K. Kruszewski, Warszawa 1998 r. </w:t>
            </w:r>
          </w:p>
        </w:tc>
        <w:tc>
          <w:tcPr>
            <w:tcW w:w="987" w:type="dxa"/>
          </w:tcPr>
          <w:p w:rsidR="000E04ED" w:rsidRDefault="000E04ED">
            <w:r>
              <w:t>7 egz.</w:t>
            </w:r>
          </w:p>
          <w:p w:rsidR="000E04ED" w:rsidRDefault="000E04ED"/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EE1025">
            <w:r>
              <w:t>Taferner W., Taferner S., Tennis. Sporttstgeber, K</w:t>
            </w:r>
            <w:r>
              <w:rPr>
                <w:rFonts w:cstheme="minorHAnsi"/>
              </w:rPr>
              <w:t>ö</w:t>
            </w:r>
            <w:r>
              <w:t>ln 1990 r.</w:t>
            </w:r>
          </w:p>
          <w:p w:rsidR="000E04ED" w:rsidRDefault="000E04ED" w:rsidP="00EE1025"/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A77384">
            <w:r>
              <w:t>The Best Plays of 1984-1985, ed. O.L. Guernsey Jr., New York 1985 r.</w:t>
            </w:r>
          </w:p>
          <w:p w:rsidR="000E04ED" w:rsidRDefault="000E04ED" w:rsidP="00A77384"/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2C5482">
            <w:r>
              <w:t>The educational use ofICT in teacher education and distance language learning/ L’utilisation p</w:t>
            </w:r>
            <w:r>
              <w:rPr>
                <w:rFonts w:cstheme="minorHAnsi"/>
              </w:rPr>
              <w:t>é</w:t>
            </w:r>
            <w:r>
              <w:t xml:space="preserve">dagogique des TIC dans la formation des enseignants dans l’apperentissage des languages </w:t>
            </w:r>
            <w:r>
              <w:rPr>
                <w:rFonts w:cstheme="minorHAnsi"/>
              </w:rPr>
              <w:t>à</w:t>
            </w:r>
            <w:r>
              <w:t xml:space="preserve"> distance, cor. D. Goodfellow, Strasbourg 2003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2C5482">
            <w:r>
              <w:t>The poetry of Robert Frost. The collected poems, complete and unabridged, ed. E. C. Lathem, New York 1969 r.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08011E">
            <w:r>
              <w:t>The Private Side of American History, ed. G. B. Nash, New York [i in.] 1977 r.</w:t>
            </w:r>
          </w:p>
          <w:p w:rsidR="000E04ED" w:rsidRDefault="000E04ED" w:rsidP="0008011E"/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EE1025">
            <w:r>
              <w:t>Thematic Collections. Presentation and evaluation of work Carried out the ECML from 1995 to 1999, ed. D. Newby, Strasbourg 2003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2C5482">
            <w:r>
              <w:t>Thoreau H. D., Civil Disobedience and Other Essays, New York 1993 r.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  <w:p w:rsidR="000E04ED" w:rsidRDefault="000E04ED"/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2C5482">
            <w:r>
              <w:t>Touched with Fire. Anantology of poems complited by Jack Hydes, Cambridge1999 r.</w:t>
            </w:r>
          </w:p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  <w:tr w:rsidR="000E04ED" w:rsidTr="005052E3">
        <w:tc>
          <w:tcPr>
            <w:tcW w:w="704" w:type="dxa"/>
          </w:tcPr>
          <w:p w:rsidR="000E04ED" w:rsidRDefault="000E04ED" w:rsidP="000E04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:rsidR="000E04ED" w:rsidRDefault="000E04ED" w:rsidP="002C5482">
            <w:r>
              <w:t>William Wordsworth Selected Poems, ed. W. Davies, London [i in.] 1975 r.</w:t>
            </w:r>
          </w:p>
          <w:p w:rsidR="000E04ED" w:rsidRDefault="000E04ED" w:rsidP="002C5482"/>
        </w:tc>
        <w:tc>
          <w:tcPr>
            <w:tcW w:w="987" w:type="dxa"/>
          </w:tcPr>
          <w:p w:rsidR="000E04ED" w:rsidRDefault="000E04ED">
            <w:r>
              <w:t>1 egz.</w:t>
            </w:r>
          </w:p>
        </w:tc>
      </w:tr>
    </w:tbl>
    <w:p w:rsidR="000E04ED" w:rsidRDefault="000E04ED"/>
    <w:sectPr w:rsidR="000E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4ED" w:rsidRDefault="000E04ED" w:rsidP="000E04ED">
      <w:pPr>
        <w:spacing w:after="0" w:line="240" w:lineRule="auto"/>
      </w:pPr>
      <w:r>
        <w:separator/>
      </w:r>
    </w:p>
  </w:endnote>
  <w:endnote w:type="continuationSeparator" w:id="0">
    <w:p w:rsidR="000E04ED" w:rsidRDefault="000E04ED" w:rsidP="000E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4ED" w:rsidRDefault="000E04ED" w:rsidP="000E04ED">
      <w:pPr>
        <w:spacing w:after="0" w:line="240" w:lineRule="auto"/>
      </w:pPr>
      <w:r>
        <w:separator/>
      </w:r>
    </w:p>
  </w:footnote>
  <w:footnote w:type="continuationSeparator" w:id="0">
    <w:p w:rsidR="000E04ED" w:rsidRDefault="000E04ED" w:rsidP="000E0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47246"/>
    <w:multiLevelType w:val="hybridMultilevel"/>
    <w:tmpl w:val="F78C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B1396"/>
    <w:multiLevelType w:val="hybridMultilevel"/>
    <w:tmpl w:val="9F308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30"/>
    <w:rsid w:val="0008011E"/>
    <w:rsid w:val="000B0E8E"/>
    <w:rsid w:val="000E04ED"/>
    <w:rsid w:val="00172CA2"/>
    <w:rsid w:val="001E777D"/>
    <w:rsid w:val="002A7530"/>
    <w:rsid w:val="002C5482"/>
    <w:rsid w:val="003C742E"/>
    <w:rsid w:val="0042140A"/>
    <w:rsid w:val="00436544"/>
    <w:rsid w:val="005052E3"/>
    <w:rsid w:val="00530513"/>
    <w:rsid w:val="00601607"/>
    <w:rsid w:val="0066562D"/>
    <w:rsid w:val="00666A61"/>
    <w:rsid w:val="00675E19"/>
    <w:rsid w:val="00683D57"/>
    <w:rsid w:val="006E76E9"/>
    <w:rsid w:val="00705231"/>
    <w:rsid w:val="00724D51"/>
    <w:rsid w:val="00742CA0"/>
    <w:rsid w:val="00812D7A"/>
    <w:rsid w:val="008535AB"/>
    <w:rsid w:val="008C6446"/>
    <w:rsid w:val="00932BAC"/>
    <w:rsid w:val="00937CC9"/>
    <w:rsid w:val="00960B31"/>
    <w:rsid w:val="009A7BDB"/>
    <w:rsid w:val="00A77384"/>
    <w:rsid w:val="00AF26B8"/>
    <w:rsid w:val="00B0622A"/>
    <w:rsid w:val="00B45CC4"/>
    <w:rsid w:val="00B92703"/>
    <w:rsid w:val="00D2706A"/>
    <w:rsid w:val="00DC3C10"/>
    <w:rsid w:val="00EE1025"/>
    <w:rsid w:val="00FF096B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1F75"/>
  <w15:chartTrackingRefBased/>
  <w15:docId w15:val="{43E168A8-64D6-4C28-80F9-0784B0F4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4ED"/>
  </w:style>
  <w:style w:type="paragraph" w:styleId="Stopka">
    <w:name w:val="footer"/>
    <w:basedOn w:val="Normalny"/>
    <w:link w:val="StopkaZnak"/>
    <w:uiPriority w:val="99"/>
    <w:unhideWhenUsed/>
    <w:rsid w:val="000E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4ED"/>
  </w:style>
  <w:style w:type="paragraph" w:styleId="Akapitzlist">
    <w:name w:val="List Paragraph"/>
    <w:basedOn w:val="Normalny"/>
    <w:uiPriority w:val="34"/>
    <w:qFormat/>
    <w:rsid w:val="000E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6C7F-4F05-4E5B-B26A-40A1ED19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Kniewel</dc:creator>
  <cp:keywords/>
  <dc:description/>
  <cp:lastModifiedBy>Hanna Szczygieł-Śliwińska</cp:lastModifiedBy>
  <cp:revision>2</cp:revision>
  <dcterms:created xsi:type="dcterms:W3CDTF">2022-03-31T11:35:00Z</dcterms:created>
  <dcterms:modified xsi:type="dcterms:W3CDTF">2022-03-31T11:35:00Z</dcterms:modified>
</cp:coreProperties>
</file>